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45DA" w:rsidRDefault="003145DA">
      <w:pPr>
        <w:jc w:val="center"/>
        <w:rPr>
          <w:rFonts w:ascii="Calibri" w:eastAsia="Calibri" w:hAnsi="Calibri" w:cs="Calibri"/>
          <w:b/>
        </w:rPr>
      </w:pPr>
    </w:p>
    <w:p w14:paraId="00000002" w14:textId="77777777" w:rsidR="003145DA" w:rsidRDefault="00AC7C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  <w:noProof/>
        </w:rPr>
        <w:drawing>
          <wp:inline distT="114300" distB="114300" distL="114300" distR="114300">
            <wp:extent cx="3419475" cy="112851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128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3145DA" w:rsidRDefault="003145DA">
      <w:pPr>
        <w:jc w:val="center"/>
        <w:rPr>
          <w:rFonts w:ascii="Calibri" w:eastAsia="Calibri" w:hAnsi="Calibri" w:cs="Calibri"/>
          <w:b/>
        </w:rPr>
      </w:pPr>
    </w:p>
    <w:p w14:paraId="00000004" w14:textId="77777777" w:rsidR="003145DA" w:rsidRDefault="00AC7C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STANDARDS ROLLOUT </w:t>
      </w:r>
    </w:p>
    <w:p w14:paraId="00000005" w14:textId="77777777" w:rsidR="003145DA" w:rsidRDefault="00AC7C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COMMITTEE ON APPROVAL PROCEDURES</w:t>
      </w:r>
    </w:p>
    <w:p w14:paraId="00000006" w14:textId="77777777" w:rsidR="003145DA" w:rsidRDefault="003145DA">
      <w:pPr>
        <w:jc w:val="center"/>
        <w:rPr>
          <w:rFonts w:ascii="Calibri" w:eastAsia="Calibri" w:hAnsi="Calibri" w:cs="Calibri"/>
          <w:b/>
        </w:rPr>
      </w:pPr>
    </w:p>
    <w:p w14:paraId="00000007" w14:textId="77777777" w:rsidR="003145DA" w:rsidRDefault="00AC7C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ADTA Approval Procedures Governing the Period from</w:t>
      </w:r>
    </w:p>
    <w:p w14:paraId="00000008" w14:textId="77777777" w:rsidR="003145DA" w:rsidRDefault="00AC7C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June 15, </w:t>
      </w:r>
      <w:proofErr w:type="gramStart"/>
      <w:r>
        <w:rPr>
          <w:rFonts w:ascii="Calibri" w:eastAsia="Calibri" w:hAnsi="Calibri" w:cs="Calibri"/>
          <w:b/>
        </w:rPr>
        <w:t>2017</w:t>
      </w:r>
      <w:proofErr w:type="gramEnd"/>
      <w:r>
        <w:rPr>
          <w:rFonts w:ascii="Calibri" w:eastAsia="Calibri" w:hAnsi="Calibri" w:cs="Calibri"/>
          <w:b/>
        </w:rPr>
        <w:t xml:space="preserve"> through December 31, 2022</w:t>
      </w:r>
    </w:p>
    <w:p w14:paraId="00000009" w14:textId="77777777" w:rsidR="003145DA" w:rsidRDefault="003145DA">
      <w:pPr>
        <w:rPr>
          <w:rFonts w:ascii="Calibri" w:eastAsia="Calibri" w:hAnsi="Calibri" w:cs="Calibri"/>
        </w:rPr>
      </w:pPr>
    </w:p>
    <w:p w14:paraId="0000000A" w14:textId="77777777" w:rsidR="003145DA" w:rsidRDefault="00AC7C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I. </w:t>
      </w:r>
      <w:r>
        <w:rPr>
          <w:rFonts w:ascii="Calibri" w:eastAsia="Calibri" w:hAnsi="Calibri" w:cs="Calibri"/>
          <w:b/>
        </w:rPr>
        <w:tab/>
        <w:t>Policies Governing Transitions to New Standards</w:t>
      </w:r>
    </w:p>
    <w:p w14:paraId="0000000B" w14:textId="77777777" w:rsidR="003145DA" w:rsidRDefault="00AC7C28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Use of New Standards are Encouraged: When the ADTA implements new </w:t>
      </w:r>
      <w:r>
        <w:rPr>
          <w:rFonts w:ascii="Calibri" w:eastAsia="Calibri" w:hAnsi="Calibri" w:cs="Calibri"/>
        </w:rPr>
        <w:tab/>
        <w:t xml:space="preserve">standards, programs are encouraged to move toward compliance with the </w:t>
      </w:r>
      <w:r>
        <w:rPr>
          <w:rFonts w:ascii="Calibri" w:eastAsia="Calibri" w:hAnsi="Calibri" w:cs="Calibri"/>
        </w:rPr>
        <w:tab/>
        <w:t xml:space="preserve">new standards for education and clinical training; however, for approval matters, </w:t>
      </w:r>
      <w:r>
        <w:rPr>
          <w:rFonts w:ascii="Calibri" w:eastAsia="Calibri" w:hAnsi="Calibri" w:cs="Calibri"/>
        </w:rPr>
        <w:tab/>
        <w:t>the ADTA will hold programs acc</w:t>
      </w:r>
      <w:r>
        <w:rPr>
          <w:rFonts w:ascii="Calibri" w:eastAsia="Calibri" w:hAnsi="Calibri" w:cs="Calibri"/>
        </w:rPr>
        <w:t xml:space="preserve">ountable to meeting the current ADTA </w:t>
      </w:r>
      <w:r>
        <w:rPr>
          <w:rFonts w:ascii="Calibri" w:eastAsia="Calibri" w:hAnsi="Calibri" w:cs="Calibri"/>
        </w:rPr>
        <w:tab/>
        <w:t xml:space="preserve">education standards for approval. </w:t>
      </w:r>
    </w:p>
    <w:p w14:paraId="0000000C" w14:textId="77777777" w:rsidR="003145DA" w:rsidRDefault="00AC7C28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Within six (6) years, by January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, 2023, all programs </w:t>
      </w:r>
      <w:proofErr w:type="gramStart"/>
      <w:r>
        <w:rPr>
          <w:rFonts w:ascii="Calibri" w:eastAsia="Calibri" w:hAnsi="Calibri" w:cs="Calibri"/>
        </w:rPr>
        <w:t>are in compliance with</w:t>
      </w:r>
      <w:proofErr w:type="gramEnd"/>
      <w:r>
        <w:rPr>
          <w:rFonts w:ascii="Calibri" w:eastAsia="Calibri" w:hAnsi="Calibri" w:cs="Calibri"/>
        </w:rPr>
        <w:t xml:space="preserve"> new </w:t>
      </w:r>
      <w:r>
        <w:rPr>
          <w:rFonts w:ascii="Calibri" w:eastAsia="Calibri" w:hAnsi="Calibri" w:cs="Calibri"/>
        </w:rPr>
        <w:tab/>
        <w:t>ADTA Standards for Education and Clinical Training.</w:t>
      </w:r>
    </w:p>
    <w:p w14:paraId="0000000D" w14:textId="77777777" w:rsidR="003145DA" w:rsidRDefault="003145DA">
      <w:pPr>
        <w:rPr>
          <w:rFonts w:ascii="Calibri" w:eastAsia="Calibri" w:hAnsi="Calibri" w:cs="Calibri"/>
        </w:rPr>
      </w:pPr>
    </w:p>
    <w:p w14:paraId="0000000E" w14:textId="77777777" w:rsidR="003145DA" w:rsidRDefault="00AC7C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II. </w:t>
      </w:r>
      <w:r>
        <w:rPr>
          <w:rFonts w:ascii="Calibri" w:eastAsia="Calibri" w:hAnsi="Calibri" w:cs="Calibri"/>
          <w:b/>
        </w:rPr>
        <w:tab/>
        <w:t>Policies Governing Maintenance of Ap</w:t>
      </w:r>
      <w:r>
        <w:rPr>
          <w:rFonts w:ascii="Calibri" w:eastAsia="Calibri" w:hAnsi="Calibri" w:cs="Calibri"/>
          <w:b/>
        </w:rPr>
        <w:t>proval Decisions during the Transition</w:t>
      </w:r>
    </w:p>
    <w:p w14:paraId="0000000F" w14:textId="77777777" w:rsidR="003145DA" w:rsidRDefault="00AC7C28">
      <w:pPr>
        <w:numPr>
          <w:ilvl w:val="0"/>
          <w:numId w:val="1"/>
        </w:num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Timeline of Implementation</w:t>
      </w:r>
    </w:p>
    <w:p w14:paraId="00000010" w14:textId="77777777" w:rsidR="003145DA" w:rsidRDefault="00AC7C28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Programs must continue to maintain compliance with current standards as most revised standards are more rigorous. Thus, moving into compliance with the revised standards does not jeopardize </w:t>
      </w:r>
      <w:r>
        <w:rPr>
          <w:rFonts w:ascii="Calibri" w:eastAsia="Calibri" w:hAnsi="Calibri" w:cs="Calibri"/>
        </w:rPr>
        <w:t>compliance with the current standards.</w:t>
      </w:r>
    </w:p>
    <w:p w14:paraId="00000011" w14:textId="77777777" w:rsidR="003145DA" w:rsidRDefault="00AC7C28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 exception is that internship standard 8.6 is more flexible in the revised standards, which would compromise compliance with the current standards. However, programs will not be penalized and will still </w:t>
      </w:r>
      <w:proofErr w:type="gramStart"/>
      <w:r>
        <w:rPr>
          <w:rFonts w:ascii="Calibri" w:eastAsia="Calibri" w:hAnsi="Calibri" w:cs="Calibri"/>
        </w:rPr>
        <w:t>be considere</w:t>
      </w:r>
      <w:r>
        <w:rPr>
          <w:rFonts w:ascii="Calibri" w:eastAsia="Calibri" w:hAnsi="Calibri" w:cs="Calibri"/>
        </w:rPr>
        <w:t>d to be</w:t>
      </w:r>
      <w:proofErr w:type="gramEnd"/>
      <w:r>
        <w:rPr>
          <w:rFonts w:ascii="Calibri" w:eastAsia="Calibri" w:hAnsi="Calibri" w:cs="Calibri"/>
        </w:rPr>
        <w:t xml:space="preserve"> in compliance if they choose to implement this standard prior to January 1, 2023.</w:t>
      </w:r>
    </w:p>
    <w:p w14:paraId="00000012" w14:textId="77777777" w:rsidR="003145DA" w:rsidRDefault="00AC7C28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Programs can implement revised standards within their own timeframe </w:t>
      </w:r>
      <w:proofErr w:type="gramStart"/>
      <w:r>
        <w:rPr>
          <w:rFonts w:ascii="Calibri" w:eastAsia="Calibri" w:hAnsi="Calibri" w:cs="Calibri"/>
        </w:rPr>
        <w:t>as long as</w:t>
      </w:r>
      <w:proofErr w:type="gramEnd"/>
      <w:r>
        <w:rPr>
          <w:rFonts w:ascii="Calibri" w:eastAsia="Calibri" w:hAnsi="Calibri" w:cs="Calibri"/>
        </w:rPr>
        <w:t xml:space="preserve"> all revised standards are implemented by January 1, 2023. All rollout plans and impleme</w:t>
      </w:r>
      <w:r>
        <w:rPr>
          <w:rFonts w:ascii="Calibri" w:eastAsia="Calibri" w:hAnsi="Calibri" w:cs="Calibri"/>
        </w:rPr>
        <w:t>ntation of revised standards will be reported in the Annual Report to the Committee on Approval.</w:t>
      </w:r>
    </w:p>
    <w:p w14:paraId="00000013" w14:textId="77777777" w:rsidR="003145DA" w:rsidRDefault="003145DA">
      <w:pPr>
        <w:ind w:firstLine="720"/>
        <w:rPr>
          <w:rFonts w:ascii="Calibri" w:eastAsia="Calibri" w:hAnsi="Calibri" w:cs="Calibri"/>
          <w:b/>
          <w:u w:val="single"/>
        </w:rPr>
      </w:pPr>
    </w:p>
    <w:p w14:paraId="00000014" w14:textId="77777777" w:rsidR="003145DA" w:rsidRDefault="00AC7C28">
      <w:pPr>
        <w:ind w:firstLine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2.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Annual Reports</w:t>
      </w:r>
    </w:p>
    <w:p w14:paraId="00000015" w14:textId="77777777" w:rsidR="003145DA" w:rsidRDefault="00AC7C28">
      <w:pPr>
        <w:ind w:left="720" w:hanging="43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1.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The comprehensive annual reports are due February 15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of every year.</w:t>
      </w:r>
    </w:p>
    <w:p w14:paraId="00000016" w14:textId="77777777" w:rsidR="003145DA" w:rsidRDefault="00AC7C28">
      <w:p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2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The report will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capture compliance with current standards</w:t>
      </w:r>
      <w:r>
        <w:rPr>
          <w:rFonts w:ascii="Calibri" w:eastAsia="Calibri" w:hAnsi="Calibri" w:cs="Calibri"/>
        </w:rPr>
        <w:t xml:space="preserve"> and cumulative progress towards bringing the program into compliance with new education and clinical training standards by December 31, 2022.</w:t>
      </w:r>
    </w:p>
    <w:p w14:paraId="00000017" w14:textId="77777777" w:rsidR="003145DA" w:rsidRDefault="00AC7C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3.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The year of the program’s six-year self-study report, no annual report is </w:t>
      </w:r>
      <w:r>
        <w:rPr>
          <w:rFonts w:ascii="Calibri" w:eastAsia="Calibri" w:hAnsi="Calibri" w:cs="Calibri"/>
        </w:rPr>
        <w:tab/>
        <w:t>required.</w:t>
      </w:r>
    </w:p>
    <w:p w14:paraId="00000018" w14:textId="77777777" w:rsidR="003145DA" w:rsidRDefault="003145DA">
      <w:pPr>
        <w:rPr>
          <w:rFonts w:ascii="Calibri" w:eastAsia="Calibri" w:hAnsi="Calibri" w:cs="Calibri"/>
        </w:rPr>
      </w:pPr>
    </w:p>
    <w:p w14:paraId="00000019" w14:textId="77777777" w:rsidR="003145DA" w:rsidRDefault="00AC7C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Approved by the ADTA BOD April 2, 2017</w:t>
      </w:r>
    </w:p>
    <w:p w14:paraId="0000001A" w14:textId="77777777" w:rsidR="003145DA" w:rsidRDefault="00AC7C2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Amendments Approved by the ADTA BOD August 21, 2017</w:t>
      </w:r>
    </w:p>
    <w:p w14:paraId="0000001B" w14:textId="77777777" w:rsidR="003145DA" w:rsidRDefault="003145DA"/>
    <w:sectPr w:rsidR="003145DA">
      <w:pgSz w:w="12240" w:h="15840"/>
      <w:pgMar w:top="900" w:right="1800" w:bottom="1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7480"/>
    <w:multiLevelType w:val="multilevel"/>
    <w:tmpl w:val="22C8AE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F1117"/>
    <w:multiLevelType w:val="multilevel"/>
    <w:tmpl w:val="A1A02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DA"/>
    <w:rsid w:val="003145DA"/>
    <w:rsid w:val="00A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EAD04-1A9A-4E9D-AF80-05CF87A1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Capitol Hill Mgt</dc:creator>
  <cp:lastModifiedBy>Lauren Hoyt</cp:lastModifiedBy>
  <cp:revision>2</cp:revision>
  <dcterms:created xsi:type="dcterms:W3CDTF">2021-07-06T11:48:00Z</dcterms:created>
  <dcterms:modified xsi:type="dcterms:W3CDTF">2021-07-06T11:48:00Z</dcterms:modified>
</cp:coreProperties>
</file>